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黑体" w:hAnsi="黑体" w:eastAsia="黑体" w:cs="黑体"/>
          <w:sz w:val="28"/>
          <w:szCs w:val="28"/>
          <w:lang w:eastAsia="zh-CN"/>
        </w:rPr>
      </w:pPr>
    </w:p>
    <w:p>
      <w:pPr>
        <w:spacing w:line="54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1：</w:t>
      </w:r>
    </w:p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关于非建设性意见建议的说明</w:t>
      </w:r>
    </w:p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640" w:firstLineChars="200"/>
        <w:jc w:val="both"/>
        <w:textAlignment w:val="auto"/>
        <w:rPr>
          <w:rFonts w:hint="default" w:ascii="仿宋_GB2312" w:hAnsi="仿宋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  <w:t>1.关于加大对纪委的监督力度的建议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纪委是党内监督专责机关，不属于人大监督对象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2.关于帮助百色市德保县东陵镇甘必村发展村集体经济的建议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right="0" w:firstLine="56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2021年4月，经自治区党委组织部同意，自治区人大常委会办公厅挂点联系村已更换，在此之前甘必村也不是人大办公厅挂点联系村。由驻村工作队协调将此建议转东陵镇人民政府。</w:t>
      </w: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zNWExMzc3OGM4NWZjZjRiODc4MjYzN2FlZWU3N2MifQ=="/>
  </w:docVars>
  <w:rsids>
    <w:rsidRoot w:val="255C1980"/>
    <w:rsid w:val="0065469C"/>
    <w:rsid w:val="255C19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2022-06-02T03:54:00Z</dcterms:created>
  <dc:creator>端正好</dc:creator>
  <cp:lastModifiedBy>端正好</cp:lastModifiedBy>
  <dcterms:modified xsi:type="dcterms:W3CDTF">2022-06-02T03:55:36Z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068B8530429F4FF1814A01C99834B633</vt:lpwstr>
  </property>
</Properties>
</file>