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1C2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小标宋简体" w:hAnsi="方正小标宋简体" w:eastAsia="方正小标宋简体" w:cs="方正小标宋简体"/>
          <w:sz w:val="36"/>
          <w:szCs w:val="36"/>
          <w:highlight w:val="none"/>
          <w:lang w:eastAsia="zh-CN"/>
        </w:rPr>
      </w:pPr>
      <w:bookmarkStart w:id="0" w:name="_GoBack"/>
      <w:bookmarkEnd w:id="0"/>
    </w:p>
    <w:p w14:paraId="205E43E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广西壮族</w:t>
      </w:r>
      <w:r>
        <w:rPr>
          <w:rFonts w:hint="eastAsia" w:ascii="方正小标宋_GBK" w:hAnsi="方正小标宋_GBK" w:eastAsia="方正小标宋_GBK" w:cs="方正小标宋_GBK"/>
          <w:sz w:val="44"/>
          <w:szCs w:val="44"/>
          <w:highlight w:val="none"/>
        </w:rPr>
        <w:t>自治区预防中小学生溺水</w:t>
      </w:r>
    </w:p>
    <w:p w14:paraId="4440DFC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若干规定</w:t>
      </w:r>
      <w:r>
        <w:rPr>
          <w:rFonts w:hint="eastAsia" w:ascii="方正小标宋_GBK" w:hAnsi="方正小标宋_GBK" w:eastAsia="方正小标宋_GBK" w:cs="方正小标宋_GBK"/>
          <w:sz w:val="44"/>
          <w:szCs w:val="44"/>
          <w:highlight w:val="none"/>
          <w:lang w:eastAsia="zh-CN"/>
        </w:rPr>
        <w:t>（草案）</w:t>
      </w:r>
    </w:p>
    <w:p w14:paraId="1BAE588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highlight w:val="none"/>
          <w:lang w:val="en" w:eastAsia="zh-CN"/>
        </w:rPr>
      </w:pPr>
      <w:r>
        <w:rPr>
          <w:rFonts w:hint="eastAsia" w:ascii="楷体_GB2312" w:hAnsi="楷体_GB2312" w:eastAsia="楷体_GB2312" w:cs="楷体_GB2312"/>
          <w:sz w:val="32"/>
          <w:szCs w:val="32"/>
          <w:highlight w:val="none"/>
          <w:lang w:val="en" w:eastAsia="zh-CN"/>
        </w:rPr>
        <w:t>（</w:t>
      </w:r>
      <w:r>
        <w:rPr>
          <w:rFonts w:hint="eastAsia" w:ascii="楷体_GB2312" w:hAnsi="楷体_GB2312" w:eastAsia="楷体_GB2312" w:cs="楷体_GB2312"/>
          <w:sz w:val="32"/>
          <w:szCs w:val="32"/>
          <w:highlight w:val="none"/>
          <w:lang w:val="en-US" w:eastAsia="zh-CN"/>
        </w:rPr>
        <w:t>征求意见</w:t>
      </w:r>
      <w:r>
        <w:rPr>
          <w:rFonts w:hint="eastAsia" w:ascii="楷体_GB2312" w:hAnsi="楷体_GB2312" w:eastAsia="楷体_GB2312" w:cs="楷体_GB2312"/>
          <w:sz w:val="32"/>
          <w:szCs w:val="32"/>
          <w:highlight w:val="none"/>
          <w:lang w:val="en" w:eastAsia="zh-CN"/>
        </w:rPr>
        <w:t>稿）</w:t>
      </w:r>
    </w:p>
    <w:p w14:paraId="107AC82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default" w:ascii="方正黑体_GBK" w:hAnsi="方正黑体_GBK" w:eastAsia="方正黑体_GBK" w:cs="方正黑体_GBK"/>
          <w:sz w:val="32"/>
          <w:szCs w:val="32"/>
          <w:highlight w:val="none"/>
          <w:lang w:val="en" w:eastAsia="zh-CN"/>
        </w:rPr>
      </w:pPr>
    </w:p>
    <w:p w14:paraId="1A8C323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第一条【立法目的】</w:t>
      </w:r>
      <w:r>
        <w:rPr>
          <w:rFonts w:hint="eastAsia" w:ascii="仿宋_GB2312" w:hAnsi="仿宋_GB2312" w:eastAsia="仿宋_GB2312" w:cs="仿宋_GB2312"/>
          <w:sz w:val="32"/>
          <w:szCs w:val="32"/>
          <w:highlight w:val="none"/>
          <w:lang w:val="en-US" w:eastAsia="zh-CN"/>
        </w:rPr>
        <w:t xml:space="preserve">  为了预防中小学生溺水事故发生，保障中小学生生命安全，结合本自治区实际，制定本规定。</w:t>
      </w:r>
    </w:p>
    <w:p w14:paraId="0537063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第二条【政府职责】</w:t>
      </w:r>
      <w:r>
        <w:rPr>
          <w:rFonts w:hint="eastAsia" w:ascii="仿宋_GB2312" w:hAnsi="仿宋_GB2312" w:eastAsia="仿宋_GB2312" w:cs="仿宋_GB2312"/>
          <w:sz w:val="32"/>
          <w:szCs w:val="32"/>
          <w:highlight w:val="none"/>
          <w:lang w:val="en-US" w:eastAsia="zh-CN"/>
        </w:rPr>
        <w:t xml:space="preserve">  县级以上人民政府应当加强预防中小学生溺水工作的领导，结合河湖长制和综合治理等工作，</w:t>
      </w:r>
      <w:r>
        <w:rPr>
          <w:rFonts w:hint="eastAsia" w:ascii="仿宋_GB2312" w:hAnsi="仿宋_GB2312" w:eastAsia="仿宋_GB2312" w:cs="仿宋_GB2312"/>
          <w:i w:val="0"/>
          <w:iCs w:val="0"/>
          <w:sz w:val="32"/>
          <w:szCs w:val="32"/>
          <w:highlight w:val="none"/>
          <w:u w:val="none"/>
          <w:lang w:val="en-US" w:eastAsia="zh-CN"/>
        </w:rPr>
        <w:t>建立健全</w:t>
      </w:r>
      <w:r>
        <w:rPr>
          <w:rFonts w:hint="eastAsia" w:ascii="仿宋_GB2312" w:hAnsi="仿宋_GB2312" w:eastAsia="仿宋_GB2312" w:cs="仿宋_GB2312"/>
          <w:sz w:val="32"/>
          <w:szCs w:val="32"/>
          <w:highlight w:val="none"/>
          <w:lang w:val="en-US" w:eastAsia="zh-CN"/>
        </w:rPr>
        <w:t>协调工作机制，定期研究部署，</w:t>
      </w:r>
      <w:r>
        <w:rPr>
          <w:rFonts w:hint="eastAsia" w:ascii="仿宋_GB2312" w:hAnsi="仿宋_GB2312" w:eastAsia="仿宋_GB2312" w:cs="仿宋_GB2312"/>
          <w:sz w:val="32"/>
          <w:szCs w:val="32"/>
          <w:highlight w:val="none"/>
        </w:rPr>
        <w:t>协调解决有关问题</w:t>
      </w:r>
      <w:r>
        <w:rPr>
          <w:rFonts w:hint="eastAsia" w:ascii="仿宋_GB2312" w:hAnsi="仿宋_GB2312" w:eastAsia="仿宋_GB2312" w:cs="仿宋_GB2312"/>
          <w:sz w:val="32"/>
          <w:szCs w:val="32"/>
          <w:highlight w:val="none"/>
          <w:lang w:val="en-US" w:eastAsia="zh-CN"/>
        </w:rPr>
        <w:t>,并将预防中小学生溺水工作经费纳入本级预算。</w:t>
      </w:r>
    </w:p>
    <w:p w14:paraId="5C48D00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乡镇人民政府、街道办事处统筹本辖区预防中小学生溺水工作，加强辖区内各类水域的隐患排查整治、巡查管理、开展施救等工作，明确巡查责任人，按照规定</w:t>
      </w:r>
      <w:r>
        <w:rPr>
          <w:rFonts w:hint="eastAsia" w:ascii="仿宋_GB2312" w:hAnsi="仿宋_GB2312" w:eastAsia="仿宋_GB2312" w:cs="仿宋_GB2312"/>
          <w:sz w:val="32"/>
          <w:szCs w:val="32"/>
          <w:highlight w:val="none"/>
          <w:u w:val="none"/>
          <w:shd w:val="clear" w:color="auto" w:fill="auto"/>
          <w:lang w:val="en-US" w:eastAsia="zh-CN"/>
        </w:rPr>
        <w:t>设置</w:t>
      </w:r>
      <w:r>
        <w:rPr>
          <w:rFonts w:hint="eastAsia" w:ascii="仿宋_GB2312" w:hAnsi="仿宋_GB2312" w:eastAsia="仿宋_GB2312" w:cs="仿宋_GB2312"/>
          <w:sz w:val="32"/>
          <w:szCs w:val="32"/>
          <w:highlight w:val="none"/>
          <w:shd w:val="clear" w:color="auto" w:fill="auto"/>
          <w:lang w:val="en-US" w:eastAsia="zh-CN"/>
        </w:rPr>
        <w:t>安全防护设施、警示标志，配置应急救生设备</w:t>
      </w:r>
      <w:r>
        <w:rPr>
          <w:rFonts w:hint="eastAsia" w:ascii="仿宋_GB2312" w:hAnsi="仿宋_GB2312" w:eastAsia="仿宋_GB2312" w:cs="仿宋_GB2312"/>
          <w:sz w:val="32"/>
          <w:szCs w:val="32"/>
          <w:highlight w:val="none"/>
          <w:lang w:val="en-US" w:eastAsia="zh-CN"/>
        </w:rPr>
        <w:t>，指导督促村（居）民委员会做好预防中小学生溺水相关工作。</w:t>
      </w:r>
    </w:p>
    <w:p w14:paraId="110D004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i w:val="0"/>
          <w:iCs w:val="0"/>
          <w:sz w:val="32"/>
          <w:szCs w:val="32"/>
          <w:highlight w:val="none"/>
          <w:u w:val="none"/>
          <w:lang w:val="en-US" w:eastAsia="zh-CN"/>
        </w:rPr>
      </w:pPr>
      <w:r>
        <w:rPr>
          <w:rFonts w:hint="eastAsia" w:ascii="方正黑体_GBK" w:hAnsi="方正黑体_GBK" w:eastAsia="方正黑体_GBK" w:cs="方正黑体_GBK"/>
          <w:sz w:val="32"/>
          <w:szCs w:val="32"/>
          <w:highlight w:val="none"/>
          <w:lang w:val="en-US" w:eastAsia="zh-CN"/>
        </w:rPr>
        <w:t xml:space="preserve">第三条【村（居）委职责】  </w:t>
      </w:r>
      <w:r>
        <w:rPr>
          <w:rFonts w:hint="eastAsia" w:ascii="仿宋_GB2312" w:hAnsi="仿宋_GB2312" w:eastAsia="仿宋_GB2312" w:cs="仿宋_GB2312"/>
          <w:i w:val="0"/>
          <w:iCs w:val="0"/>
          <w:sz w:val="32"/>
          <w:szCs w:val="32"/>
          <w:highlight w:val="none"/>
          <w:u w:val="none"/>
          <w:lang w:val="en-US" w:eastAsia="zh-CN"/>
        </w:rPr>
        <w:t>村（居）民委员会协助乡镇人民政府、街道办事处做好预防中小学生溺水相关工作</w:t>
      </w:r>
      <w:r>
        <w:rPr>
          <w:rFonts w:hint="eastAsia" w:ascii="仿宋_GB2312" w:hAnsi="仿宋_GB2312" w:eastAsia="仿宋_GB2312" w:cs="仿宋_GB2312"/>
          <w:sz w:val="32"/>
          <w:szCs w:val="32"/>
          <w:highlight w:val="none"/>
          <w:lang w:val="en-US" w:eastAsia="zh-CN"/>
        </w:rPr>
        <w:t>。</w:t>
      </w:r>
    </w:p>
    <w:p w14:paraId="07A1419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第四条【部门职责】</w:t>
      </w:r>
      <w:r>
        <w:rPr>
          <w:rFonts w:hint="eastAsia" w:ascii="仿宋_GB2312" w:hAnsi="仿宋_GB2312" w:eastAsia="仿宋_GB2312" w:cs="仿宋_GB2312"/>
          <w:sz w:val="32"/>
          <w:szCs w:val="32"/>
          <w:highlight w:val="none"/>
          <w:lang w:val="en-US" w:eastAsia="zh-CN"/>
        </w:rPr>
        <w:t xml:space="preserve">  县级以上人民政府教育行政部门应当健全中小学生安全教育管理制度，指导督促中小学校落实在校期间预防溺水主体责任，普及预防溺水安全知识，牵头推广中小学校游泳技能教育，完善家校安全联系机制。</w:t>
      </w:r>
    </w:p>
    <w:p w14:paraId="6EFB0E7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县级以上人民政府体育行政部门应当指导支持中小学校开展游泳技能教育、师资培训和自救互救技能培训。</w:t>
      </w:r>
    </w:p>
    <w:p w14:paraId="22AC642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县级以上人民政府公安机关应当</w:t>
      </w:r>
      <w:r>
        <w:rPr>
          <w:rFonts w:hint="eastAsia" w:ascii="仿宋_GB2312" w:hAnsi="仿宋_GB2312" w:eastAsia="仿宋_GB2312" w:cs="仿宋_GB2312"/>
          <w:sz w:val="32"/>
          <w:szCs w:val="32"/>
          <w:highlight w:val="none"/>
        </w:rPr>
        <w:t>将预防中小学生溺水工作列入公共安全防范工作的重要内容，加强工作指导，提升应急处置能力。</w:t>
      </w:r>
    </w:p>
    <w:p w14:paraId="79EAECD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县级以上人民政府民政部门应当健全以留守学生和困境学生为重点的关爱服务体系、救助保护机制，</w:t>
      </w:r>
      <w:r>
        <w:rPr>
          <w:rFonts w:hint="eastAsia" w:ascii="仿宋_GB2312" w:hAnsi="仿宋_GB2312" w:eastAsia="仿宋_GB2312" w:cs="仿宋_GB2312"/>
          <w:sz w:val="32"/>
          <w:szCs w:val="32"/>
          <w:highlight w:val="none"/>
        </w:rPr>
        <w:t>配合开展防范中小学生溺水安全教育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对符合条件的中小学生溺水事故困难家庭给予相应的救助。</w:t>
      </w:r>
    </w:p>
    <w:p w14:paraId="5DCC455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县级以上人民政府</w:t>
      </w:r>
      <w:r>
        <w:rPr>
          <w:rFonts w:hint="eastAsia" w:ascii="仿宋_GB2312" w:hAnsi="仿宋_GB2312" w:eastAsia="仿宋_GB2312" w:cs="仿宋_GB2312"/>
          <w:b w:val="0"/>
          <w:bCs w:val="0"/>
          <w:i w:val="0"/>
          <w:iCs w:val="0"/>
          <w:sz w:val="32"/>
          <w:szCs w:val="32"/>
          <w:highlight w:val="none"/>
          <w:u w:val="none"/>
        </w:rPr>
        <w:t>水</w:t>
      </w:r>
      <w:r>
        <w:rPr>
          <w:rFonts w:hint="eastAsia" w:ascii="仿宋_GB2312" w:hAnsi="仿宋_GB2312" w:eastAsia="仿宋_GB2312" w:cs="仿宋_GB2312"/>
          <w:b w:val="0"/>
          <w:bCs w:val="0"/>
          <w:i w:val="0"/>
          <w:iCs w:val="0"/>
          <w:sz w:val="32"/>
          <w:szCs w:val="32"/>
          <w:highlight w:val="none"/>
          <w:u w:val="none"/>
          <w:lang w:eastAsia="zh-CN"/>
        </w:rPr>
        <w:t>行政、</w:t>
      </w:r>
      <w:r>
        <w:rPr>
          <w:rFonts w:hint="eastAsia" w:ascii="仿宋_GB2312" w:hAnsi="仿宋_GB2312" w:eastAsia="仿宋_GB2312" w:cs="仿宋_GB2312"/>
          <w:i w:val="0"/>
          <w:iCs w:val="0"/>
          <w:sz w:val="32"/>
          <w:szCs w:val="32"/>
          <w:highlight w:val="none"/>
          <w:u w:val="none"/>
          <w:lang w:val="en-US" w:eastAsia="zh-CN"/>
        </w:rPr>
        <w:t>自然资源、住房和城乡建设、交通运输、农业农村、文化和旅游、应急管理等有关部门</w:t>
      </w:r>
      <w:r>
        <w:rPr>
          <w:rFonts w:hint="eastAsia" w:ascii="仿宋_GB2312" w:hAnsi="仿宋_GB2312" w:eastAsia="仿宋_GB2312" w:cs="仿宋_GB2312"/>
          <w:sz w:val="32"/>
          <w:szCs w:val="32"/>
          <w:highlight w:val="none"/>
          <w:lang w:eastAsia="zh-CN"/>
        </w:rPr>
        <w:t>应当做好</w:t>
      </w:r>
      <w:r>
        <w:rPr>
          <w:rFonts w:hint="eastAsia" w:ascii="仿宋_GB2312" w:hAnsi="仿宋_GB2312" w:eastAsia="仿宋_GB2312" w:cs="仿宋_GB2312"/>
          <w:sz w:val="32"/>
          <w:szCs w:val="32"/>
          <w:highlight w:val="none"/>
        </w:rPr>
        <w:t>管理权限内</w:t>
      </w:r>
      <w:r>
        <w:rPr>
          <w:rFonts w:hint="eastAsia" w:ascii="仿宋_GB2312" w:hAnsi="仿宋_GB2312" w:eastAsia="仿宋_GB2312" w:cs="仿宋_GB2312"/>
          <w:sz w:val="32"/>
          <w:szCs w:val="32"/>
          <w:highlight w:val="none"/>
          <w:lang w:eastAsia="zh-CN"/>
        </w:rPr>
        <w:t>水域</w:t>
      </w:r>
      <w:r>
        <w:rPr>
          <w:rFonts w:hint="eastAsia" w:ascii="仿宋_GB2312" w:hAnsi="仿宋_GB2312" w:eastAsia="仿宋_GB2312" w:cs="仿宋_GB2312"/>
          <w:sz w:val="32"/>
          <w:szCs w:val="32"/>
          <w:highlight w:val="none"/>
        </w:rPr>
        <w:t>隐患排查治理工作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none"/>
          <w:shd w:val="clear" w:color="auto" w:fill="auto"/>
          <w:lang w:val="en-US" w:eastAsia="zh-CN"/>
        </w:rPr>
        <w:t>设置安全防护设施、警示标志，配置应急救生设备</w:t>
      </w:r>
      <w:r>
        <w:rPr>
          <w:rFonts w:hint="eastAsia" w:ascii="仿宋_GB2312" w:hAnsi="仿宋_GB2312" w:eastAsia="仿宋_GB2312" w:cs="仿宋_GB2312"/>
          <w:sz w:val="32"/>
          <w:szCs w:val="32"/>
          <w:highlight w:val="none"/>
        </w:rPr>
        <w:t>，加强日常巡查和安全监督管理。</w:t>
      </w:r>
    </w:p>
    <w:p w14:paraId="6D4C9EC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sz w:val="32"/>
          <w:szCs w:val="32"/>
          <w:highlight w:val="none"/>
          <w:u w:val="none"/>
          <w:shd w:val="clear" w:color="auto" w:fill="auto"/>
          <w:lang w:val="en-US" w:eastAsia="zh-CN"/>
        </w:rPr>
        <w:t>气象主管机构</w:t>
      </w:r>
      <w:r>
        <w:rPr>
          <w:rFonts w:hint="eastAsia" w:ascii="仿宋_GB2312" w:hAnsi="仿宋_GB2312" w:eastAsia="仿宋_GB2312" w:cs="仿宋_GB2312"/>
          <w:sz w:val="32"/>
          <w:szCs w:val="32"/>
          <w:highlight w:val="none"/>
          <w:lang w:val="en-US" w:eastAsia="zh-CN"/>
        </w:rPr>
        <w:t>、海事管理机构应当在各自职责范围内，做好预防中小学生溺水相关工作。</w:t>
      </w:r>
    </w:p>
    <w:p w14:paraId="56AEBDB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共产主义青年团、妇女联合会、红十字会等群团组织应当结合自身工作特点，开展预防中小学生溺水相关关爱行动、组织志愿者开展志愿服务等。</w:t>
      </w:r>
    </w:p>
    <w:p w14:paraId="3590274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第五条【中小学校职责】</w:t>
      </w:r>
      <w:r>
        <w:rPr>
          <w:rFonts w:hint="eastAsia" w:ascii="仿宋_GB2312" w:hAnsi="仿宋_GB2312" w:eastAsia="仿宋_GB2312" w:cs="仿宋_GB2312"/>
          <w:sz w:val="32"/>
          <w:szCs w:val="32"/>
          <w:highlight w:val="none"/>
          <w:lang w:val="en-US" w:eastAsia="zh-CN"/>
        </w:rPr>
        <w:t xml:space="preserve">  中小学校应当履行以下预防中小学生溺水职责：</w:t>
      </w:r>
    </w:p>
    <w:p w14:paraId="5A9FA6E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（一）对中小学生进行预防溺水知识教育，落实国家、自治区有关开设游泳课程的要求，开展游泳技能和自救技能教育，</w:t>
      </w:r>
      <w:r>
        <w:rPr>
          <w:rFonts w:hint="eastAsia" w:ascii="仿宋_GB2312" w:hAnsi="仿宋_GB2312" w:eastAsia="仿宋_GB2312" w:cs="仿宋_GB2312"/>
          <w:i w:val="0"/>
          <w:iCs w:val="0"/>
          <w:sz w:val="32"/>
          <w:szCs w:val="32"/>
          <w:highlight w:val="none"/>
          <w:u w:val="none"/>
          <w:lang w:val="en-US" w:eastAsia="zh-CN"/>
        </w:rPr>
        <w:t>培养学生预防溺水安全意识，</w:t>
      </w:r>
      <w:r>
        <w:rPr>
          <w:rFonts w:hint="eastAsia" w:ascii="仿宋_GB2312" w:hAnsi="仿宋_GB2312" w:eastAsia="仿宋_GB2312" w:cs="仿宋_GB2312"/>
          <w:sz w:val="32"/>
          <w:szCs w:val="32"/>
          <w:highlight w:val="none"/>
          <w:lang w:val="en-US" w:eastAsia="zh-CN"/>
        </w:rPr>
        <w:t>提高学生辨别危险水域、熟习水性的能力和自救能力；</w:t>
      </w:r>
    </w:p>
    <w:p w14:paraId="21BC1C9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（二）出现中小学生未按时到校、学校提早或者延迟放学等特殊情形时，及时与中小学生父母或者其他监护人联系，在溺水风险较高的时段及时提醒中小学生父母或者其他监护人，共同做好预防溺水工作；</w:t>
      </w:r>
    </w:p>
    <w:p w14:paraId="4879C83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（三）加强校园内溺水隐患排查，设置安全防护设施，明确相关负责人；加强在校期间安全管理，严禁中小学生擅自游泳；组织中小学生参加有溺水风险的社会实践活动时，制定预防溺水工作预案。</w:t>
      </w:r>
    </w:p>
    <w:p w14:paraId="512CAB4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第六条【特定水域所有人、使用人、管理人责任】</w:t>
      </w:r>
      <w:r>
        <w:rPr>
          <w:rFonts w:hint="eastAsia" w:ascii="仿宋_GB2312" w:hAnsi="仿宋_GB2312" w:eastAsia="仿宋_GB2312" w:cs="仿宋_GB2312"/>
          <w:sz w:val="32"/>
          <w:szCs w:val="32"/>
          <w:highlight w:val="none"/>
          <w:lang w:val="en-US" w:eastAsia="zh-CN"/>
        </w:rPr>
        <w:t xml:space="preserve">  海滩、河段、湖泊、水库、水渠、池塘、码头、渡口等水域的所有人、使用人或者管理人，应当建立危险水域巡查、安全隐患整改等预防溺水工作制度，明确预防溺水责任人、巡查责任人，按照规定设置安全防护设施、警示标志，配备应急救生物品，并做好日常维护和物品补充。</w:t>
      </w:r>
    </w:p>
    <w:p w14:paraId="3218AEA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水窖、水井、蓄水池、鱼塘等水域的所有人、使用人或者管理人，应当设置安全防护设施、警示标志，做好安全隐患排查和整改工作。</w:t>
      </w:r>
    </w:p>
    <w:p w14:paraId="52A2CBC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因工程建设等原因形成坑池、水洼的，建设、施工等单位应当及时填平，未及时填平的，应当设置安全防护设施、警示标志。</w:t>
      </w:r>
    </w:p>
    <w:p w14:paraId="5E3F9C8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游泳场所、水上游乐场应当按照规定采取相应安全措施。</w:t>
      </w:r>
    </w:p>
    <w:p w14:paraId="37A9D72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鼓励运用现代化信息技术强化预防溺水措施，在危险水域、人员密集游泳场所等安装视频监控和警报系统，提升预防溺水预警监测和应急响应能力。</w:t>
      </w:r>
    </w:p>
    <w:p w14:paraId="4BED826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第七条【监护人责任】</w:t>
      </w:r>
      <w:r>
        <w:rPr>
          <w:rFonts w:hint="eastAsia" w:ascii="仿宋_GB2312" w:hAnsi="仿宋_GB2312" w:eastAsia="仿宋_GB2312" w:cs="仿宋_GB2312"/>
          <w:sz w:val="32"/>
          <w:szCs w:val="32"/>
          <w:highlight w:val="none"/>
          <w:lang w:val="en-US" w:eastAsia="zh-CN"/>
        </w:rPr>
        <w:t xml:space="preserve">  中小学生的父母或者其他监护人是中小学生非在校期间预防溺水的第一责任人，应当履行以下预防中小学生溺水职责：</w:t>
      </w:r>
    </w:p>
    <w:p w14:paraId="17B518C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（一）学习预防溺水安全知识，对中小学生进行经常性预防溺水安全教育，增强中小学生预防溺水意识；</w:t>
      </w:r>
    </w:p>
    <w:p w14:paraId="3C28EAA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（二）中小学生在校外游泳、戏水时，应当陪护，有危险游泳、戏水行为的，应当及时制止并批评教育；</w:t>
      </w:r>
    </w:p>
    <w:p w14:paraId="6A39EC4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（三）因外出务工等原因在一定期限内不能履行预防中小学生溺水职责的，应当委托具有照护能力的完全民事行为能力人代为照护并履行预防溺水职责。</w:t>
      </w:r>
    </w:p>
    <w:p w14:paraId="0B79A67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共同生活的具有完全民事行为能力的其他家庭成员应当协助和配合中小学生的父母或者其他监护人履行预防溺水职责。</w:t>
      </w:r>
    </w:p>
    <w:p w14:paraId="7F599A3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第八条【预防溺水宣传】</w:t>
      </w:r>
      <w:r>
        <w:rPr>
          <w:rFonts w:hint="eastAsia" w:ascii="仿宋_GB2312" w:hAnsi="仿宋_GB2312" w:eastAsia="仿宋_GB2312" w:cs="仿宋_GB2312"/>
          <w:sz w:val="32"/>
          <w:szCs w:val="32"/>
          <w:highlight w:val="none"/>
          <w:lang w:val="en-US" w:eastAsia="zh-CN"/>
        </w:rPr>
        <w:t xml:space="preserve">  新闻媒体应当加强预防中小学生溺水宣传。</w:t>
      </w:r>
    </w:p>
    <w:p w14:paraId="7AF6570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鼓励创作、出版、制作和传播预防中小学生溺水的图书、广播电视节目和视频作品等。</w:t>
      </w:r>
    </w:p>
    <w:p w14:paraId="4BBBE41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鼓励有关国家机关、企业事业单位、群团组织、社会组织结合各自特点，组织开展预防中小学生溺水宣传活动。</w:t>
      </w:r>
    </w:p>
    <w:p w14:paraId="4A9C0D3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highlight w:val="none"/>
        </w:rPr>
      </w:pPr>
      <w:r>
        <w:rPr>
          <w:rFonts w:hint="eastAsia" w:ascii="方正黑体_GBK" w:hAnsi="方正黑体_GBK" w:eastAsia="方正黑体_GBK" w:cs="方正黑体_GBK"/>
          <w:sz w:val="32"/>
          <w:szCs w:val="32"/>
          <w:highlight w:val="none"/>
          <w:lang w:val="en-US" w:eastAsia="zh-CN"/>
        </w:rPr>
        <w:t>第九条【游泳场所建设】</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sz w:val="32"/>
          <w:highlight w:val="none"/>
        </w:rPr>
        <w:t>县级以上人民政府应当将游泳设施建设纳入本行政区域体育发展专项规划，并组织实施。</w:t>
      </w:r>
    </w:p>
    <w:p w14:paraId="72E79D0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highlight w:val="none"/>
        </w:rPr>
      </w:pPr>
      <w:r>
        <w:rPr>
          <w:rFonts w:ascii="仿宋_GB2312" w:hAnsi="仿宋_GB2312" w:eastAsia="仿宋_GB2312"/>
          <w:sz w:val="32"/>
          <w:highlight w:val="none"/>
        </w:rPr>
        <w:t>支持乡镇人民政府、街道办事处组织村（居）民委员会选取相对较好水质、水流平缓、水深适宜、水底平坦的自然水域建设安全游泳场所，设置安全防护设施，配备安全保护人员。</w:t>
      </w:r>
    </w:p>
    <w:p w14:paraId="1DE9B41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鼓励和支持有条件的中小学校建设游泳场所，或者通过购买服务、校馆合作等方式开展中小学生游泳技能、救生技能等培训。</w:t>
      </w:r>
    </w:p>
    <w:p w14:paraId="6FDE0FC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鼓励社会力量建设游泳场所，开展多种形式的游泳技能、救生技能等培训。</w:t>
      </w:r>
    </w:p>
    <w:p w14:paraId="06D2C18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ascii="仿宋_GB2312" w:hAnsi="仿宋_GB2312" w:eastAsia="仿宋_GB2312"/>
          <w:sz w:val="32"/>
          <w:highlight w:val="none"/>
        </w:rPr>
      </w:pPr>
      <w:r>
        <w:rPr>
          <w:rFonts w:hint="eastAsia" w:ascii="仿宋_GB2312" w:hAnsi="仿宋_GB2312" w:eastAsia="仿宋_GB2312" w:cs="仿宋_GB2312"/>
          <w:sz w:val="32"/>
          <w:szCs w:val="32"/>
          <w:highlight w:val="none"/>
          <w:lang w:val="en-US" w:eastAsia="zh-CN"/>
        </w:rPr>
        <w:t>政府投资建设的游泳场所应当按照规定向中小学生</w:t>
      </w:r>
      <w:r>
        <w:rPr>
          <w:rFonts w:ascii="仿宋_GB2312" w:hAnsi="仿宋_GB2312" w:eastAsia="仿宋_GB2312"/>
          <w:sz w:val="32"/>
          <w:highlight w:val="none"/>
        </w:rPr>
        <w:t>免费或者低收费</w:t>
      </w:r>
      <w:r>
        <w:rPr>
          <w:rFonts w:hint="eastAsia" w:ascii="仿宋_GB2312" w:hAnsi="仿宋_GB2312" w:eastAsia="仿宋_GB2312" w:cs="仿宋_GB2312"/>
          <w:sz w:val="32"/>
          <w:szCs w:val="32"/>
          <w:highlight w:val="none"/>
          <w:lang w:val="en-US" w:eastAsia="zh-CN"/>
        </w:rPr>
        <w:t>开放。鼓励社会力量建设的游泳场所</w:t>
      </w:r>
      <w:r>
        <w:rPr>
          <w:rFonts w:ascii="仿宋_GB2312" w:hAnsi="仿宋_GB2312" w:eastAsia="仿宋_GB2312"/>
          <w:sz w:val="32"/>
          <w:highlight w:val="none"/>
        </w:rPr>
        <w:t>面向中小学生优惠开放。</w:t>
      </w:r>
    </w:p>
    <w:p w14:paraId="44C6791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highlight w:val="none"/>
          <w:lang w:eastAsia="zh-CN"/>
        </w:rPr>
        <w:t>第</w:t>
      </w:r>
      <w:r>
        <w:rPr>
          <w:rFonts w:hint="eastAsia" w:ascii="黑体" w:hAnsi="黑体" w:eastAsia="黑体" w:cs="黑体"/>
          <w:sz w:val="32"/>
          <w:highlight w:val="none"/>
          <w:lang w:val="en-US" w:eastAsia="zh-CN"/>
        </w:rPr>
        <w:t>十条</w:t>
      </w:r>
      <w:r>
        <w:rPr>
          <w:rFonts w:hint="eastAsia" w:ascii="方正黑体_GBK" w:hAnsi="方正黑体_GBK" w:eastAsia="方正黑体_GBK" w:cs="方正黑体_GBK"/>
          <w:sz w:val="32"/>
          <w:szCs w:val="32"/>
          <w:highlight w:val="none"/>
          <w:lang w:eastAsia="zh-CN"/>
        </w:rPr>
        <w:t>【场景式教学】</w:t>
      </w:r>
      <w:r>
        <w:rPr>
          <w:rFonts w:hint="eastAsia" w:ascii="仿宋_GB2312" w:hAnsi="仿宋_GB2312" w:eastAsia="仿宋_GB2312" w:cs="仿宋_GB2312"/>
          <w:sz w:val="32"/>
          <w:szCs w:val="32"/>
          <w:highlight w:val="none"/>
          <w:lang w:val="en-US" w:eastAsia="zh-CN"/>
        </w:rPr>
        <w:t xml:space="preserve">  鼓励和支持开展场景式预防溺水教学和培训，通过感知水域危险、自救互救、正确施救等训练，增强中小学生和监护人对溺水危险的认知和安全防护意识，提升应急救护知识和技能水平。</w:t>
      </w:r>
    </w:p>
    <w:p w14:paraId="7AC8A84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 xml:space="preserve">第十一条【溺水预防和救护】  </w:t>
      </w:r>
      <w:r>
        <w:rPr>
          <w:rFonts w:hint="eastAsia" w:ascii="仿宋_GB2312" w:hAnsi="仿宋_GB2312" w:eastAsia="仿宋_GB2312" w:cs="仿宋_GB2312"/>
          <w:sz w:val="32"/>
          <w:szCs w:val="32"/>
          <w:highlight w:val="none"/>
          <w:lang w:val="en-US" w:eastAsia="zh-CN"/>
        </w:rPr>
        <w:t>鼓励及时劝阻中小学生的危险游泳、戏水行为。</w:t>
      </w:r>
    </w:p>
    <w:p w14:paraId="4B068CB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发生中小学生溺水的，</w:t>
      </w:r>
      <w:r>
        <w:rPr>
          <w:rFonts w:hint="eastAsia" w:ascii="仿宋_GB2312" w:hAnsi="仿宋_GB2312" w:eastAsia="仿宋_GB2312" w:cs="仿宋_GB2312"/>
          <w:b w:val="0"/>
          <w:bCs w:val="0"/>
          <w:sz w:val="32"/>
          <w:szCs w:val="32"/>
          <w:highlight w:val="none"/>
          <w:u w:val="none"/>
          <w:lang w:val="en-US" w:eastAsia="zh-CN"/>
        </w:rPr>
        <w:t>鼓励</w:t>
      </w:r>
      <w:r>
        <w:rPr>
          <w:rFonts w:hint="eastAsia" w:ascii="仿宋_GB2312" w:hAnsi="仿宋_GB2312" w:eastAsia="仿宋_GB2312" w:cs="仿宋_GB2312"/>
          <w:sz w:val="32"/>
          <w:szCs w:val="32"/>
          <w:highlight w:val="none"/>
          <w:lang w:val="en-US" w:eastAsia="zh-CN"/>
        </w:rPr>
        <w:t>现场目击者及时呼救或者拨打救援电话；鼓励现场有救护知识和技能的人员采取安全有效的方式，进行现场救护。</w:t>
      </w:r>
    </w:p>
    <w:p w14:paraId="696CD6F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对积极参与现场救护的，按照有关规定给予表彰、奖励。</w:t>
      </w:r>
    </w:p>
    <w:p w14:paraId="1C1BCE4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方正黑体_GBK" w:hAnsi="方正黑体_GBK" w:eastAsia="方正黑体_GBK" w:cs="方正黑体_GBK"/>
          <w:sz w:val="32"/>
          <w:szCs w:val="32"/>
          <w:highlight w:val="none"/>
          <w:lang w:val="en-US" w:eastAsia="zh-CN"/>
        </w:rPr>
        <w:t xml:space="preserve">第十二条【公职人员法律责任】  </w:t>
      </w:r>
      <w:r>
        <w:rPr>
          <w:rFonts w:hint="eastAsia" w:ascii="仿宋_GB2312" w:hAnsi="仿宋_GB2312" w:eastAsia="仿宋_GB2312" w:cs="仿宋_GB2312"/>
          <w:sz w:val="32"/>
          <w:szCs w:val="32"/>
          <w:highlight w:val="none"/>
        </w:rPr>
        <w:t>违反本规定未履行预防中小学生溺水工作职责的，由具有管理权限的单位责令改正；造成严重后果的，对负有责任的领导人员和直接责任人员依法给予处分或者处理；应当承担法律责任的，依法追究责任。</w:t>
      </w:r>
    </w:p>
    <w:p w14:paraId="44A1288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方正黑体_GBK" w:hAnsi="方正黑体_GBK" w:eastAsia="方正黑体_GBK" w:cs="方正黑体_GBK"/>
          <w:sz w:val="32"/>
          <w:szCs w:val="32"/>
          <w:highlight w:val="none"/>
          <w:lang w:val="en-US" w:eastAsia="zh-CN"/>
        </w:rPr>
        <w:t xml:space="preserve">第十三条【监护人法律责任】  </w:t>
      </w:r>
      <w:r>
        <w:rPr>
          <w:rFonts w:hint="eastAsia" w:ascii="仿宋_GB2312" w:hAnsi="仿宋_GB2312" w:eastAsia="仿宋_GB2312" w:cs="仿宋_GB2312"/>
          <w:sz w:val="32"/>
          <w:szCs w:val="32"/>
          <w:highlight w:val="none"/>
          <w:lang w:eastAsia="zh-CN"/>
        </w:rPr>
        <w:t>中小学生的父母或者其他监护人不依法履行监护职责，致使中小学生面临溺水危险的，由中小学生居住地的村（居）民委员会予以劝诫、制止；情节严重的，村（居）民委员会应当及时向公安机关报告。公安机关接到报告后，发现未成年人的父母或者其他监护人存在上述情形的，应当予以训诫，并可以责令其接受家庭教育指导。</w:t>
      </w:r>
    </w:p>
    <w:p w14:paraId="71DE696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第十四条【施行时间】</w:t>
      </w:r>
      <w:r>
        <w:rPr>
          <w:rFonts w:hint="default" w:ascii="Times New Roman" w:hAnsi="Times New Roman" w:eastAsia="仿宋_GB2312" w:cs="Times New Roman"/>
          <w:sz w:val="32"/>
          <w:szCs w:val="32"/>
          <w:highlight w:val="none"/>
          <w:lang w:val="en-US" w:eastAsia="zh-CN"/>
        </w:rPr>
        <w:t xml:space="preserve">  本规定自2026年  月  日起施行。</w:t>
      </w:r>
    </w:p>
    <w:sectPr>
      <w:footerReference r:id="rId3" w:type="default"/>
      <w:pgSz w:w="11906" w:h="16838"/>
      <w:pgMar w:top="1984" w:right="1417" w:bottom="1701" w:left="1417" w:header="851" w:footer="124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69CFD6-335E-415A-A70C-C471394139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A2DBE5A-FD55-4255-B01B-A297B46541BC}"/>
  </w:font>
  <w:font w:name="方正小标宋_GBK">
    <w:panose1 w:val="02000000000000000000"/>
    <w:charset w:val="86"/>
    <w:family w:val="auto"/>
    <w:pitch w:val="default"/>
    <w:sig w:usb0="A00002BF" w:usb1="38CF7CFA" w:usb2="00082016" w:usb3="00000000" w:csb0="00040001" w:csb1="00000000"/>
    <w:embedRegular r:id="rId3" w:fontKey="{B52875AF-0800-46E1-ABA1-F7010161AB98}"/>
  </w:font>
  <w:font w:name="楷体_GB2312">
    <w:altName w:val="楷体"/>
    <w:panose1 w:val="02010609030101010101"/>
    <w:charset w:val="86"/>
    <w:family w:val="auto"/>
    <w:pitch w:val="default"/>
    <w:sig w:usb0="00000001" w:usb1="080E0000" w:usb2="00000000" w:usb3="00000000" w:csb0="00040000" w:csb1="00000000"/>
    <w:embedRegular r:id="rId4" w:fontKey="{AB561616-8096-42DE-8E38-2B60BFF20F37}"/>
  </w:font>
  <w:font w:name="方正黑体_GBK">
    <w:altName w:val="微软雅黑"/>
    <w:panose1 w:val="03000509000000000000"/>
    <w:charset w:val="86"/>
    <w:family w:val="auto"/>
    <w:pitch w:val="default"/>
    <w:sig w:usb0="00000001" w:usb1="080E0000" w:usb2="00000000" w:usb3="00000000" w:csb0="00040000" w:csb1="00000000"/>
    <w:embedRegular r:id="rId5" w:fontKey="{9FC9E153-C73D-4F22-87F0-20DFFAA0AC3D}"/>
  </w:font>
  <w:font w:name="仿宋_GB2312">
    <w:altName w:val="仿宋"/>
    <w:panose1 w:val="02010609030101010101"/>
    <w:charset w:val="86"/>
    <w:family w:val="auto"/>
    <w:pitch w:val="default"/>
    <w:sig w:usb0="00000001" w:usb1="080E0000" w:usb2="00000000" w:usb3="00000000" w:csb0="00040000" w:csb1="00000000"/>
    <w:embedRegular r:id="rId6" w:fontKey="{E75D556D-664A-41BD-AB26-FD9693C5FC8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901C">
    <w:pPr>
      <w:pStyle w:val="2"/>
      <w:framePr w:wrap="around" w:vAnchor="text" w:hAnchor="margin" w:xAlign="outside" w:y="2"/>
      <w:widowControl/>
      <w:jc w:val="left"/>
      <w:rPr>
        <w:sz w:val="28"/>
        <w:szCs w:val="28"/>
        <w:lang w:val="en-US"/>
      </w:rPr>
    </w:pPr>
    <w:r>
      <w:rPr>
        <w:rStyle w:val="6"/>
        <w:rFonts w:hint="eastAsia" w:ascii="Times New Roman" w:hAnsi="Times New Roman" w:eastAsia="宋体" w:cs="宋体"/>
        <w:sz w:val="28"/>
        <w:szCs w:val="28"/>
      </w:rPr>
      <w:t>—</w:t>
    </w:r>
    <w:r>
      <w:rPr>
        <w:rStyle w:val="6"/>
        <w:sz w:val="28"/>
        <w:szCs w:val="28"/>
      </w:rPr>
      <w:t xml:space="preserve"> </w:t>
    </w:r>
    <w:r>
      <w:rPr>
        <w:sz w:val="28"/>
        <w:szCs w:val="28"/>
        <w:lang w:val="en-US"/>
      </w:rPr>
      <w:fldChar w:fldCharType="begin"/>
    </w:r>
    <w:r>
      <w:rPr>
        <w:rStyle w:val="6"/>
        <w:sz w:val="28"/>
        <w:szCs w:val="28"/>
        <w:lang w:val="en-US"/>
      </w:rPr>
      <w:instrText xml:space="preserve">PAGE  </w:instrText>
    </w:r>
    <w:r>
      <w:rPr>
        <w:sz w:val="28"/>
        <w:szCs w:val="28"/>
        <w:lang w:val="en-US"/>
      </w:rPr>
      <w:fldChar w:fldCharType="separate"/>
    </w:r>
    <w:r>
      <w:rPr>
        <w:rStyle w:val="6"/>
        <w:sz w:val="28"/>
        <w:szCs w:val="28"/>
        <w:lang w:val="en-US"/>
      </w:rPr>
      <w:t>2</w:t>
    </w:r>
    <w:r>
      <w:rPr>
        <w:sz w:val="28"/>
        <w:szCs w:val="28"/>
        <w:lang w:val="en-US"/>
      </w:rPr>
      <w:fldChar w:fldCharType="end"/>
    </w:r>
    <w:r>
      <w:rPr>
        <w:rStyle w:val="6"/>
        <w:sz w:val="28"/>
        <w:szCs w:val="28"/>
        <w:lang w:val="en-US"/>
      </w:rPr>
      <w:t xml:space="preserve"> </w:t>
    </w:r>
    <w:r>
      <w:rPr>
        <w:rStyle w:val="6"/>
        <w:rFonts w:hint="eastAsia" w:ascii="Times New Roman" w:hAnsi="Times New Roman" w:eastAsia="宋体" w:cs="宋体"/>
        <w:sz w:val="28"/>
        <w:szCs w:val="28"/>
      </w:rPr>
      <w:t>—</w:t>
    </w:r>
  </w:p>
  <w:p w14:paraId="6B0E67C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30D93"/>
    <w:rsid w:val="1EFDDAB5"/>
    <w:rsid w:val="2EED77C2"/>
    <w:rsid w:val="2F971EEA"/>
    <w:rsid w:val="30497D6D"/>
    <w:rsid w:val="31504D13"/>
    <w:rsid w:val="3FBB7FA2"/>
    <w:rsid w:val="3FEF6869"/>
    <w:rsid w:val="3FEFFA33"/>
    <w:rsid w:val="459D12AD"/>
    <w:rsid w:val="4F2DD263"/>
    <w:rsid w:val="51883263"/>
    <w:rsid w:val="5AFF8A4F"/>
    <w:rsid w:val="5DD339F5"/>
    <w:rsid w:val="5F6F62CA"/>
    <w:rsid w:val="5F970598"/>
    <w:rsid w:val="64FF53D0"/>
    <w:rsid w:val="66C59F3B"/>
    <w:rsid w:val="69230D93"/>
    <w:rsid w:val="6F6FC00A"/>
    <w:rsid w:val="6FDC23AB"/>
    <w:rsid w:val="71E761B2"/>
    <w:rsid w:val="77BD92FE"/>
    <w:rsid w:val="77BF603B"/>
    <w:rsid w:val="77E74081"/>
    <w:rsid w:val="79BFA442"/>
    <w:rsid w:val="7B7F1791"/>
    <w:rsid w:val="7BADF4DA"/>
    <w:rsid w:val="7CBF07AC"/>
    <w:rsid w:val="7CBF5B73"/>
    <w:rsid w:val="7D305AC5"/>
    <w:rsid w:val="7DF75BDC"/>
    <w:rsid w:val="7E778DAD"/>
    <w:rsid w:val="7EF32BDF"/>
    <w:rsid w:val="7FAFA0F7"/>
    <w:rsid w:val="85EB83AF"/>
    <w:rsid w:val="8FA62141"/>
    <w:rsid w:val="AB5D9716"/>
    <w:rsid w:val="BA6E42C8"/>
    <w:rsid w:val="BE9B7517"/>
    <w:rsid w:val="BF6F403E"/>
    <w:rsid w:val="BFD95393"/>
    <w:rsid w:val="BFFA5616"/>
    <w:rsid w:val="D3E745C9"/>
    <w:rsid w:val="DBD7A825"/>
    <w:rsid w:val="DCC6D366"/>
    <w:rsid w:val="DEBF5C48"/>
    <w:rsid w:val="DFA564CC"/>
    <w:rsid w:val="E7FFB6A8"/>
    <w:rsid w:val="EEEFA4C9"/>
    <w:rsid w:val="EFD6A709"/>
    <w:rsid w:val="EFFAFDA9"/>
    <w:rsid w:val="F7F70A6E"/>
    <w:rsid w:val="FADFFBAC"/>
    <w:rsid w:val="FBF63A60"/>
    <w:rsid w:val="FEDE5DE9"/>
    <w:rsid w:val="FF77ED03"/>
    <w:rsid w:val="FFBF3CE6"/>
    <w:rsid w:val="FFFD8BAF"/>
    <w:rsid w:val="FFFDB6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4"/>
      <w:tblCellMar>
        <w:top w:w="0" w:type="dxa"/>
        <w:left w:w="108" w:type="dxa"/>
        <w:bottom w:w="0" w:type="dxa"/>
        <w:right w:w="108" w:type="dxa"/>
      </w:tblCellMar>
    </w:tblPr>
  </w:style>
  <w:style w:type="paragraph" w:styleId="2">
    <w:name w:val="footer"/>
    <w:basedOn w:val="1"/>
    <w:link w:val="7"/>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0"/>
      <w:lang w:val="en-US" w:eastAsia="zh-CN" w:bidi="ar"/>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character" w:customStyle="1" w:styleId="7">
    <w:name w:val="Footer Char"/>
    <w:basedOn w:val="5"/>
    <w:link w:val="2"/>
    <w:uiPriority w:val="0"/>
    <w:rPr>
      <w:rFonts w:hint="eastAsia" w:ascii="宋体" w:hAnsi="宋体" w:eastAsia="宋体" w:cs="宋体"/>
      <w:kern w:val="2"/>
      <w:sz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2656</Words>
  <Characters>2659</Characters>
  <Lines>0</Lines>
  <Paragraphs>0</Paragraphs>
  <TotalTime>17.6666666666667</TotalTime>
  <ScaleCrop>false</ScaleCrop>
  <LinksUpToDate>false</LinksUpToDate>
  <CharactersWithSpaces>2691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2026-04-28T09:57:00Z</dcterms:created>
  <dc:creator>xiaojh</dc:creator>
  <cp:lastModifiedBy>端正好</cp:lastModifiedBy>
  <cp:lastPrinted>2026-05-16T10:44:33Z</cp:lastPrinted>
  <dcterms:modified xsi:type="dcterms:W3CDTF">2026-05-14T08:52:13Z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eyJoZGlkIjoiZTIwZTk0MWQ5NDc3ODJkYmMwMDE4ZjMzZGYzZjI5MTEiLCJ1c2VySWQiOiI3MTQ3NTQ5MjIifQ==</vt:lpwstr>
  </property>
  <property fmtid="{D5CDD505-2E9C-101B-9397-08002B2CF9AE}" pid="4" name="ICV">
    <vt:lpwstr>A49C530D293B408EBBCA4499E5514295_13</vt:lpwstr>
  </property>
</Properties>
</file>